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96 vom 26. Oktober 2018</w:t>
      </w:r>
    </w:p>
    <w:p>
      <w:r>
        <w:t>VS Kantonsgericht, 2018-10-26, DE</w:t>
      </w:r>
    </w:p>
    <w:p>
      <w:r>
        <w:rPr>
          <w:b/>
        </w:rPr>
        <w:t xml:space="preserve">Quelle: </w:t>
      </w:r>
      <w:r>
        <w:t>https://mcp.opencaselaw.ch/entscheid/vs_gerichte_A1 18 96</w:t>
      </w:r>
    </w:p>
    <w:p>
      <w:r>
        <w:t>FR: VS_GERICHTE A1 18 96 du 26 octobre 2018</w:t>
      </w:r>
    </w:p>
    <w:p>
      <w:r>
        <w:t>IT: VS_GERICHTE A1 18 96 del 26 ottobre 2018</w:t>
      </w:r>
    </w:p>
    <w:p>
      <w:pPr>
        <w:pStyle w:val="Heading2"/>
      </w:pPr>
      <w:r>
        <w:t>Regeste</w:t>
      </w:r>
    </w:p>
    <w:p>
      <w:r>
        <w:t>A1 18 96 URTEIL VOM 26. OKTOBER 2018 Kantonsgericht Wallis Öffentlichrechtliche Abteilung Es wirken mit: Thomas Brunner, Präsident, Jean-Bernard Fournier und Christophe Jo- ris; Richter, sowie Samira Stoffel, Gerichtsschreiberin, in Sachen X _________, vertreten durch Rechtsanwalt M _________, gegen STAATSRAT DES KANTONS WALLIS, 19450 Sitten, DIENSTSTELLE FÜR INDUSTRIE, HANDEL UND ARBEIT, 1950 Sitten, (Patente &amp; öffentliche Lokale) Verwaltungsgerichtsbeschwerde gegen den Entscheid vom 11. April 2018.</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mangels Aus- schlusses in den Art. 74 bis Art. 77 VVRG der Verwaltungsgerichtsbeschwerde unter- liegt. Die Beschwerdeführerin ist als Adressatin des angefochtenen Staatsratsent- scheids, durch diesen berührt und hat ein schutzwürdiges Interesse an dessen Ände- rung oder Aufhebung, so dass sie gemäss Art. 80 Abs. 1 lit. a i.V.m. Art. 44 Abs. 1 lit. a VVRG zur Beschwerdeführung legitimiert ist. Auf die im Übrigen form- und fristge- 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einschliesslich Überschreitungen oder Missbrauch des Ermessens, sowie die unrichti- ge oder unvollständige Feststellung des rechtserheblichen Sachverhalts geltend ge- macht werden. Die Unzweckmässigkeit der Verfügung kann jedoch nur in Fällen, die hier nicht zutreffen (Art. 78 VVRG), überprüft werden.</w:t>
      </w:r>
    </w:p>
    <w:p>
      <w:r>
        <w:rPr>
          <w:b/>
        </w:rPr>
        <w:t>E. 3</w:t>
      </w:r>
    </w:p>
    <w:p>
      <w:r>
        <w:t>Die Beschwerdeführerin rügt die Nichtanerkennung ihrer 50 Jahre Berufserfahrung, eine falsche Anwendung von Art. 6 Abs. 2 lit. b i.V.m. Art. 10 GBB und das Vorliegen einer Gesetzeslücke, die das Gericht zu füllen habe.</w:t>
      </w:r>
    </w:p>
    <w:p>
      <w:r>
        <w:rPr>
          <w:b/>
        </w:rPr>
        <w:t>E. 3.1</w:t>
      </w:r>
    </w:p>
    <w:p>
      <w:r>
        <w:t>Das dauernde oder gelegentliche Angebot der Beherbergung, von Plätzen für Camping, von Speisen und/oder alkoholischen oder alkoholfreien Getränken zum Ge- nuss vor Ort, von Speisen zum Mitnehmen und/oder zur Lieferung sowie von alkoholi- schen Getränken zu Mitnehmen und/oder zur Lieferung bedürfen, vorbehalten der Be- stimmung über den Kleinhandel mit alkoholischen Getränken (Art. 24 ff. GBB), einer</w:t>
      </w:r>
    </w:p>
    <w:p>
      <w:r>
        <w:t>- 5 -</w:t>
      </w:r>
    </w:p>
    <w:p>
      <w:r>
        <w:t>durch den Gemeinderat zu erteilenden Betriebsbewilligung (Art. 3 Abs. 1 und 4 Abs. 1 GBB). Die Betriebsbewilligung wird der für die Betriebsführung verantwortlichen natür- lichen Person erteilt, sofern die Voraussetzungen betreffend Räumlichkeiten und Plät- ze und die persönlichen Voraussetzungen erfüllt sind (Art. 4 Abs. 2 GBB). Die in der Betriebsbewilligung festgelegten Räumlichkeiten und Plätze haben insbesondere den Bestimmungen über die Raumplanung, die Bau- und Lebensmittelgesetzgebung sowie den Umweltschutz zu entsprechen (Art. 5 GBB). Der Gesuchsteller der Betriebsbewilli- gung muss einen guten Leumund nachweisen. Es darf insbesondere innerhalb der letzten zwei Jahre vor der Gesuchseinreichung keine strafrechtliche Verurteilung we- gen eines Verbrechens, eines Vergehens oder einer Übertretung vorliegen, welche eine Gefahr in der Ausübung der Beherbergung und Bewirtung darstellen kann (Art. 6 Abs. 1 GBB). Der Gesuchsteller muss nach Art. 6 Abs. 2 GBB die obligatorische Prü- fung der grundlegenden Kenntnisse bestanden haben (lit. a) oder über eine anerkannte Berufsausbildung oder Berufserfahrung verfügen (lit. b). Der Staatsrat legt in der Ver- ordnung die Ausnahmen bezüglich dieser Bedingungen fest (Art. 6 Abs. 3 GBB). Die persönlichen Voraussetzungen finden keine Anwendung auf das gelegentliche Ange- bot von Speisen und Getränken sowie auf das Angebot der Beherbergung von geringer Bedeutung (Art. 6 Abs. 4 GBB). Die obligatorische Prüfung und die Vorbereitungskurse werden vom Staatsrat respekti- ve einer von ihm ernannten Kommission für die Aus- und Weiterbildung organisiert und abgenommen (Art. 10 VBB). Der Kandidat für die ordentliche Prüfung muss 18 Jahre alt sein und die Prüfungsgebühr bezahlt haben (Art. 11 VBB). Von der obligatorischen Prüfung befreit sind nach Art. 12 Abs. 1 VBB Personen, welche gelegentlich Speisen und Getränke anbieten (lit. a) und Personen, welche eine Beherbergung von geringer Bedeutung anbieten (lit. b). Ebenfalls befreit sind Personen mit einer Anerkennungsbe- stätigung ihrer Berufsausbildung oder -erfahrung. Vorbehalten bleiben die Bestimmun- gen betreffend die Anerkennung von Berufsausbildungen und -erfahrungen (Art. 12 Abs. 2 VBB). Die Anerkennung von Berufsausbildungen und Berufserfahrungen erfolgt durch das zuständige Departement und richtet sich nach den Bestimmungen des Ge- setzes betreffend die Anerkennung von Berufsausbildungen von Staatsangehörigen der Mitgliedstaaten der Europäischen Union (Art. 10 Abs. 1 GBB). Diese Bestimmun- gen sind sinngemäss für Angehörige von Nicht-Mitgliedstaaten der Europäischen Uni- on anwendbar (Art. 10 Abs. 2 GBB).</w:t>
      </w:r>
    </w:p>
    <w:p>
      <w:r>
        <w:rPr>
          <w:b/>
        </w:rPr>
        <w:t>E. 3.2</w:t>
      </w:r>
    </w:p>
    <w:p>
      <w:r>
        <w:t>Die Dienststelle und der Staatsrat führten aus, Art. 6 Abs. 2 lit. b GBB gelte nur für die Berufserfahrung, welche Personen ausserhalb des Kantons in der übrigen Schweiz</w:t>
      </w:r>
    </w:p>
    <w:p>
      <w:r>
        <w:t>- 6 -</w:t>
      </w:r>
    </w:p>
    <w:p>
      <w:r>
        <w:t>oder im Ausland erworben hätten. Eine Anerkennung der Berufserfahrung von Perso- nen, die im Wallis gearbeitet hätten, sei nicht denkbar. Der klare Gesetzeswortlaut las- se keinen Interpretationsspielraum. Die Beschwerdeführerin habe die obligatorische Prüfung zu absolvieren, zumal andere Rechtssuchende in der gleichen Situation eben- falls aufgefordert worden seien, die obligatorische kantonale Prüfung abzulegen. Im Übrigen bedürfe die Anerkennung eine ununterbrochene dreijährige Tätigkeit als Selbstständigerwerbender oder als Betriebsleiter. Im Wallis handle es sich bei der Per- son mit einer solchen Funktion in einem Betrieb um jene Person, die in ihrem Namen die Betriebsbewilligung erlangt habe.</w:t>
      </w:r>
    </w:p>
    <w:p>
      <w:r>
        <w:rPr>
          <w:b/>
        </w:rPr>
        <w:t>E. 3.3</w:t>
      </w:r>
    </w:p>
    <w:p>
      <w:r>
        <w:t>Für die Auslegung des Verwaltungsrechts gelten die allgemeinen Regeln der Ge- setzesauslegung, es gelangen die grammatikalische, historische, zeitgemässe, syste- matische und teleologische Auslegungsmethode zur Anwendung (René Wiederkehr/ Paul Richli, Praxis des allgemeinen Verwaltungsrechts, Band 1, Bern 2012, § 4 N. 936; Ulrich Häfelin/Georg Müller/Felix Uhlmann, Allgemeines Verwaltungsrecht, 7. A., 2016, N. 177). Gesetzesbestimmungen sind in erster Linie nach ihrem Wortlaut auszulegen. An einen klaren Gesetzeswortlaut ist die rechtsanwendende Behörde gebunden. Ab- weichungen vom klaren Wortlaut sind indessen zulässig oder sogar geboten, wenn triftige Gründe zur Annahme bestehen, dass er nicht dem wahren Sinn der Bestim- mung entspricht. Solche Gründe können sich aus der Entstehungsgeschichte der Norm, aus ihrem Sinn und Zweck oder aus dem Zusammenhang mit anderen Vor- schriften ergeben. Vom klaren Wortlaut kann ferner abgewichen werden, wenn die grammatikalische Auslegung zu einem Ergebnis führt, das der Gesetzgeber nicht ge- wollt haben kann. Im Übrigen sind bei der Auslegung alle herkömmlichen Auslegungs- elemente zu berücksichtigen, wobei das Bundesgericht einen pragmatischen Metho- denpluralismus befolgt und es ablehnt, die einzelnen Auslegungselemente einer hie- rarchischen Prioritätsordnung zu unterstellen (BGE 143 II 685 E. 4; 140 II 80 E. 2.5.3; 139 IV 62 E. 1.5.4). Dabei kommt es namentlich auf den Zweck der Regelung, die dem Text zugrunde liegenden Wertungen sowie auf den Sinnzusammenhang an, in dem die Norm steht. Die Entstehungsgeschichte ist zwar nicht unmittelbar entscheidend, dient aber als Hilfsmittel, um den Sinn der Norm zu erkennen (143 II 699 E. 3.3 mit weiteren Hinweisen; vgl. zu den einzelnen Auslegungsmethoden Monika Pfaffinger, in: Andrea Büchler/Dominique Jakob [Hrsg.], Kurzkommentar Schweizerisches Zivilgesetzbuch, 2. A., 2018, N. 4 zu Art. 1 ZGB). Nach dem pragmatischen Methodenpluralismus sind die Auslegungsmethoden miteinander zu kombinieren, wobei keiner Methode der Vorrang zukommt. Im Verwaltungsrecht steht dennoch die teleologische Auslegungsmethode im Vordergrund, da es um die Erfüllung staatlicher Aufgaben und die Verwirklichung</w:t>
      </w:r>
    </w:p>
    <w:p>
      <w:r>
        <w:t>- 7 -</w:t>
      </w:r>
    </w:p>
    <w:p>
      <w:r>
        <w:t>öffentlicher Interessen geht, die einen bestimmten Zweck verfolgen (René Wiederkehr/ Paul Richli, a.a.O., § 4 N. 950 f.). Eine echte Gesetzeslücke liegt vor, wenn der Ge- setzgeber es unterlässt, etwas zu regeln, was er hätte Regeln sollen und dem Gesetz weder nach dem Wortlaut noch nach dem durch Auslegung zu ermittelnden Inhalt eine Vorschrift entnommen werden kann (BGE 142 IV 389 E. 4.3.1). Hat der Gesetzgeber eine Rechtsfrage nicht übersehen, sondern stillschweigend - im negativen Sinn - mit- entschieden (qualifiziertes Schweigen), so bleibt kein Raum für eine richterliche Lü- ckenfüllung (BGE 138 II 1 E. 4.2). Von einer unechten Gesetzeslücke wird gesprochen, wenn das Gesetz auf eine Rechtsfrage zwar eine Antwort gibt, diese jedoch im Ergeb- nis unbefriedigend und als sachlich unhaltbar anzusehen ist (René Wiederkehr/ Paul Richli, a.a.O., § 4 N. 1206). Die neuere Lehre und Rechtsprechung verzichtet vermehrt auf die Unterscheidung in echte und unechte Lücken und geht stattdessen von einer planwidrigen Unvollständigkeit des Gesetzes aus, wenn die gesetzliche Regelung auf- grund der dem Gesetz zugrunde liegenden Wertungen und Zielsetzungen als unvoll- ständig und daher ergänzungsbedürftig erachtet werden muss (BGE 131 V 233 E. 4.1; Georg Müller/ Felix Uhlmann, a.a.O., N. 213 ff.; René Wiederkehr/ Paul Richli, a.a.O., § 4 N. 1213).</w:t>
      </w:r>
    </w:p>
    <w:p>
      <w:r>
        <w:rPr>
          <w:b/>
        </w:rPr>
        <w:t>E. 3.3.1</w:t>
      </w:r>
    </w:p>
    <w:p>
      <w:r>
        <w:t>Gemäss der Botschaft des Staatsrats zum Gesetzesentwurf über die Beherber- gung, die Bewirtung und den Kleinhandel mit Alkoholischen Getränken vom 13. August 2003 (nachfolgend Botschaft; Memorial des Grossen Rates des Kantons Wallis, Or- dentliche Dezembersession 2003, Volume 47, S. 240 ff.) soll das Ziel der Kurse sein, dem künftigen Inhaber der Betriebsbewilligung die wichtigsten Kenntnisse zu vermit- teln, welche es ihm erlaubt, die Räumlichkeiten und Plätze gesetzeskonform zu nutzen. Die Kurse sollen keine Berufs- und Branchenkenntnisse vermitteln, sondern die ele- mentaren Kenntnisse der Gesetzesgrundlagen betreffend Sicherheit, Hygiene, Sozial- versicherungen, Mehrwertsteuer und Steuerrecht (Botschaft, S. 254; vgl. auch Schlussbericht der 2. parlamentarischen Kommission zum Gesetzesentwurf über die Beherbergung, die Bewirtung und den Kleinhandel mit gebrannten Wassern, Memorial des Grossen Rates des Kanton Wallis, Ordentliche Aprilsession 2004, Volume 51, [nachfolgend Schlussbericht], S. 384 zu Art. 8). Der Gesuchsteller einer Betriebsbewil- ligung habe mindestens über die durch die Vorbereitungskurse vermittelten Kenntnisse zu verfügen. In den Ausführungen seien die verschiedenen Möglichkeiten für den Nachweis dieser Kenntnisse aufgezeigt worden. Hier wird Bezug auf die Bemerkungen zum heutigen Art. 6 Abs. 2 GBB genommen, welche ausführen (Botschaft, S. 264 zu Art. 7):</w:t>
      </w:r>
    </w:p>
    <w:p>
      <w:r>
        <w:t>- 8 -</w:t>
      </w:r>
    </w:p>
    <w:p>
      <w:r>
        <w:t>„Zusätzlich hat der Gesuchsteller nachzuweisen, dass er entweder die obligatorische Prüfung bestanden hat, oder sich verpflichtet hat, diese spätestens innerhalb von sechs Monaten nach Aufnahme der Tätigkeit zu absolvieren oder über eine anerkannte Berufsausbildung oder Berufserfahrung verfügt.“ Der geltende Wortlaut von Art. 6 Abs. 2 GBB lautet wie folgt: „Der Gesuchsteller muss: a) die obligatorische Prüfung der grundlegenden Kenntnisse bestanden haben oder; b) über eine anerkannte Berufsausbildung oder Berufserfahrung verfügen.“ Die Idee von Art. 6 Abs. 2 GBB ist es, sicherzustellen, dass die Inhaber einer Betriebs- bewilligung über gewisse Grundkenntnisse der gesetzlichen Grundlagen verfügen. Die fachliche Ausbildung ist nicht Gegenstand des Gesetzes. Nach dem Wortlaut der Best- immungen (Art. 6 Abs. 2 und Art. 10 GBB sowie Art. 12 VBB) und dem Willen des Ge- setzgebers soll es mithin möglich sein, diese Kenntnisse entweder mittels Absolvierung der obligatorischen Prüfung nachzuweisen oder aber, indem eine Berufsausbildung oder Berufserfahrung anerkannt wird. Die Bestimmung spricht von dem „Gesuchsteller“ und macht keine Unterscheidungen oder Ausnahmen. Der Gesuchsteller muss gemäss dieser Bestimmung entweder die Voraussetzung nach lit. a oder diejenige nach lit. b erfüllen. Es kann der Bestimmung rein vom Wortlaut her, entgegen den Ausführungen der Dienststelle, nicht entnommen werden, dass lit. b einzig für Personen mit Berufs- ausbildung oder Berufserfahrung ausserhalb des Kantons Wallis gelten soll.</w:t>
      </w:r>
    </w:p>
    <w:p>
      <w:r>
        <w:rPr>
          <w:b/>
        </w:rPr>
        <w:t>E. 3.3.2</w:t>
      </w:r>
    </w:p>
    <w:p>
      <w:r>
        <w:t>Nach Art. 6 Abs. 3 GBB legt der Staatsrat in der Verordnung die Ausnahmen bezüglich dieser Bedingungen fest. Art. 12 VBB befreit Personen, welche gelegentlich Speisen und Getränke anbieten (Abs. 1 lit. a), Personen, welche eine Beherbergung von geringer Bedeutung anbieten (Abs. 1 lit. b) sowie Personen mit einer Anerken- nungsbestätigung ihrer Berufsausbildung oder -erfahrung. Vorbehalten bleiben die Bestimmungen betreffend die Anerkennung von Berufsausbildungen und -erfahrungen (Abs. 2). Bezüglich der Anerkennung der Berufsausbildungen und der Berufserfah- rungen hält das Gesetz in Art. 10 GBB fest: „1Die Anerkennung von Berufsausbildungen und Berufserfahrungen erfolgt durch das zuständige Depar- tement und richtet sich nach den Bestimmungen des Gesetzes betreffend die Anerkennung von Berufs- ausbildungen von Staatsangehörigen der Mitgliedstaaten der Europäischen Union vom 6. März 2003. 2Diese Bestimmungen sind sinngemäss für Angehörige von Nicht-Mitgliedstaaten der Europäischen Union anwendbar.“ Der Artikel legt fest, nach welchen Bestimmungen die Anerkennung von Berufsausbil- dungen und Berufserfahrungen erfolgen soll. Dem Wortlaut ist jedoch nicht zu entneh- men, dass nur Berufserfahrungen ausserhalb des Kantons Wallis erfasst würden. Der</w:t>
      </w:r>
    </w:p>
    <w:p>
      <w:r>
        <w:t>- 9 -</w:t>
      </w:r>
    </w:p>
    <w:p>
      <w:r>
        <w:t>Artikel blieb im Rahmen des Gesetzgebungsprozesses unverändert und gab keinen Anlass zu Diskussionen.</w:t>
      </w:r>
    </w:p>
    <w:p>
      <w:r>
        <w:rPr>
          <w:b/>
        </w:rPr>
        <w:t>E. 3.3.3</w:t>
      </w:r>
    </w:p>
    <w:p>
      <w:r>
        <w:t>Nach dem Wortlaut der Bestimmungen und in Berücksichtigung des ausdrückli- chen Willens des Gesetzgebers, die eigenen Gesuchsteller nicht schlechter zu stellen und jegliche Ungleichbehandlung, insbesondere eine indirekte Diskriminierung, ver- meiden zu wollen, sowie vor dem Hintergrund, dass die persönliche Voraussetzung für die Betriebsbewilligung mit dem Nachweis der Kenntnisse der massgeblichen gesetzli- chen Grundlagen erfüllt ist und der Nachweis durch die obligatorische Prüfung oder durch die Anerkennung einer Berufsausbildung oder -erfahrung erbracht werden kann, sind die Bestimmungen so auszulegen, dass eine Anerkennung der Berufsausbildung und -erfahrung auch für Personen gilt, die ihre Ausbildung oder Erfahrung im Kanton Wallis erworben haben. Es liegt mithin keine Gesetzeslücke vor.</w:t>
      </w:r>
    </w:p>
    <w:p>
      <w:r>
        <w:rPr>
          <w:b/>
        </w:rPr>
        <w:t>E. 4</w:t>
      </w:r>
    </w:p>
    <w:p>
      <w:r>
        <w:t>Es ist folglich zu prüfen, ob die Beschwerdeführerin die Voraussetzungen für eine Anerkennung ihrer Berufserfahrung gemäss den Bestimmungen des Gesetzes betref- fend die Anerkennung von Berufsausbildungen von Staatsangehörigen der Mitglied- staaten der Europäischen Union erfüllt.</w:t>
      </w:r>
    </w:p>
    <w:p>
      <w:r>
        <w:rPr>
          <w:b/>
        </w:rPr>
        <w:t>E. 4.1</w:t>
      </w:r>
    </w:p>
    <w:p>
      <w:r>
        <w:t>Das Gesetz betreffend die Anerkennung von Berufsausbildungen von Staatsange- hörigen der Mitgliedstaaten der Europäischen Union verweist auf Art. 9 des Abkom- mens zwischen der Schweizerischen Eidgenossenschaft einerseits und der Europäi- schen Gemeinschaft und ihren Mitgliedstaaten andererseits über die Freizügigkeit vom 21. Juni 1999 (FZA; SR 0.142.112.681), welches wiederum auf seinen Anhang III ver- weist. Dieser nimmt unter anderem auf die Richtlinie 2005/36/EG des europäischen Parlaments und des Rates vom 7. September 2005 (nachfolgend Richtlinie 2005/36/EG) Bezug, welche die Richtlinie 1999/42/EG des europäischen Parlaments und des Rates vom 7. Juni 1999 ersetzt. Im Falle der in Anhang IV Verzeichnis III auf- geführten Tätigkeiten, unter anderem auch das Restaurations-, Schank- und Beher- bergungsgewerbe, muss die betreffende Tätigkeit nach Art. 19 Abs. 1 der Richtlinie</w:t>
      </w:r>
    </w:p>
    <w:p>
      <w:r>
        <w:t>- 12 -</w:t>
      </w:r>
    </w:p>
    <w:p>
      <w:r>
        <w:t>2005/36/EG zuvor wie folgt ausgeübt worden sein: als ununterbrochene dreijährige Tätigkeit entweder als Selbstständiger oder als Betriebsleiter (lit. a) oder als ununter- brochene zweijährige Tätigkeit als Selbstständiger oder als Betriebsleiter, wenn die begünstigte Person für die betreffende Tätigkeit eine vorherige Ausbildung nachweisen kann, die durch ein staatlich anerkanntes Zeugnis bescheinigt oder von einer zuständi- gen Berufsorganisation als vollwertig anerkannt ist (lit. b) oder als ununterbrochene zweijährige Tätigkeit als Selbstständiger oder als Betriebsleiter, wenn die begünstigte Person nachweist, dass sie die betreffende Tätigkeit mindestens drei Jahre als abhän- gig Beschäftigter ausgeübt hat (lit. c) oder als ununterbrochene dreijährige Tätigkeit als abhängig Beschäftigter, wenn die begünstigte Person für die betreffende Tätigkeit eine vorherige Ausbildung nachweisen kann, die durch ein staatlich anerkanntes Zeugnis bescheinigt oder von einer zuständigen Berufsorganisation als vollwertig anerkannt ist (lit. d). In den Fällen von lit. a - c darf die Beendigung der Tätigkeit nicht mehr als zehn Jahre zurückliegen, gerechnet ab dem Zeitpunkt der Einreichung des vollständigen Antrags (Art. 19 Abs. 2 der Richtlinie 2005/35/EG). Als Betriebsleiter gilt nach Art. 3 Abs. 1 lit. i der Richtlinie 2005/36/EG eine Person, die in einem Unternehmen des entsprechenden Berufszweigs die Position des Leiters des Unternehmens oder einer Zweigniederlassung inne hat (i) oder Stellvertreter eines In- habers oder Leiters eines Unternehmens ist, sofern mit dieser Position eine Verantwor- tung verbunden ist, welche der des vertretenen Inhabers oder Leiters vergleichbar ist (ii) oder in leitender Stellung mit kaufmännischen und/oder technischen Aufgaben und mit der Verantwortung für eine oder mehrere Abteilungen des Unternehmens tätig ist (iii).</w:t>
      </w:r>
    </w:p>
    <w:p>
      <w:r>
        <w:rPr>
          <w:b/>
        </w:rPr>
        <w:t>E. 4.2</w:t>
      </w:r>
    </w:p>
    <w:p>
      <w:r>
        <w:t>Der Argumentation der Dienststelle, im Wallis sei einzig der Inhaber der Betriebs- bewilligung Betriebsleiter im Sinne des Gesetzes, kann nicht gefolgt werden. Anwend- bar sind die Bestimmungen der Richtlinie 2005/36/EG, welche für den Begriff des „Be- triebsleiters“ eine eigene Definition vorsehen. Danach gilt auch ein Stellvertreter oder ein leitender Angestellter mit entsprechender Verantwortung als Betriebsleiter. Die Beschwerdeführerin arbeitet seit rund 50 Jahren im Hotel B _________. Sie hat das Hotel mit ihrem Mann zusammen aufgebaut und geführt. Seit dem Tod ihres Ehe- gatten vor rund vier Jahren führt sie das Hotel alleine. Die Erfahrung der Beschwerde- führerin an der Seite ihres Ehepartners im Rahmen der Führung des Hotels B _________ ist auch für die Dienststelle erstellt (vgl. act. 16). Der Staatsrat führt in seinem Entscheid ebenfalls aus, die Beschwerdeführerin kenne den Betrieb zweifels- ohne in- und auswendig. Es ist mithin erstellt, dass die Beschwerdeführerin das Hotel</w:t>
      </w:r>
    </w:p>
    <w:p>
      <w:r>
        <w:t>- 13 -</w:t>
      </w:r>
    </w:p>
    <w:p>
      <w:r>
        <w:t>mit ihrem Mann zusammen oder aber alleine geführt hat und folglich die Verantwortung für die Leitung des Betriebs mit ihrem Mann zusammen inne hatte. Sie führte den Be- trieb an seiner Seite und als seine Stellvertreterin. Die Voraussetzung der dreijährigen ununterbrochenen Tätigkeit als Betriebsleiterin im Sinne der Richtlinie 2005/36/EG in den letzten zehn Jahren ist demzufolge gegeben und die Berufserfahrung der Be- schwerdeführerin ist nach Art. 6 Abs. 2 lit. b i.V.m. Art. 10 GBB anzuerkennen.</w:t>
      </w:r>
    </w:p>
    <w:p>
      <w:r>
        <w:rPr>
          <w:b/>
        </w:rPr>
        <w:t>E. 5</w:t>
      </w:r>
    </w:p>
    <w:p>
      <w:r>
        <w:t>Nach dem Gesagten ist die Verwaltungsgerichtsbeschwerde gutzuheissen, der Ent- scheid des Staatsrats aufzuheben und die Berufserfahrung der Beschwerdeführerin ist anzuerkennen. Bei diesem Verfahrensausgang gilt die Beschwerdeführerin als obsie- gende Partei mit den entsprechenden Folgen für die Tragung der Kosten und für die Zusprechung einer Parteientschädigung.</w:t>
      </w:r>
    </w:p>
    <w:p>
      <w:r>
        <w:rPr>
          <w:b/>
        </w:rPr>
        <w:t>E. 5.1</w:t>
      </w:r>
    </w:p>
    <w:p>
      <w:r>
        <w:t>Im Beschwerdeverfahren hat in der Regel die unterliegende Partei die Kosten zu tragen (Art. 89 Abs. 1 VVRG). Ausnahmsweise können die Kosten ganz oder teilweise erlassen werden (Art. 89 Abs. 2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 fahren auftreten, werden in der Regel keine Kosten auferlegt (Art. 89 Abs. 4 VVRG). Vorliegend bestehen keine Gründe, von dieser Regel abzuweichen, weshalb keine Gerichtskosten erhoben werden.</w:t>
      </w:r>
    </w:p>
    <w:p>
      <w:r>
        <w:rPr>
          <w:b/>
        </w:rPr>
        <w:t>E. 5.2</w:t>
      </w:r>
    </w:p>
    <w:p>
      <w:r>
        <w:t>Die Beschwerdeinstanz gewährt der ganz oder teilweise obsiegenden Partei auf Begehren die Rückerstattung der notwendigen Kosten, die ihr entstanden sind (Art. 91 Abs. 1 VVRG). Die Entschädigung wird im Dispositiv beziffert und der Staats- oder Gemeindekasse auferlegt, soweit sie aus Billigkeitsgründen nicht der unterliegenden Partei auferlegt werden kann (Art. 91 Abs. 2 VVRG). Diese ist global festzusetzen und umfasst die Entschädigung an die berechtigte Partei sowie ihre Anwaltskosten (Art. 4 GTar), die in Anwendung der Art. 27 ff. GTar festzusetzen sind und im Verwaltungsge- richtsbeschwerdeverfahren zwischen Fr. 1 100.-- und Fr. 11 000.-- betragen (Art. 39 GTar). Aufgrund des Umfangs, des geschätzten Aufwands, der Bedeutung und der Schwierigkeit des Falles wird der anwaltlich vertretenen Beschwerdeführerin für die Verfahren vor dem Kantonsgericht und dem Staatsrat eine Parteientschädigung in der Höhe von Fr. 2 500.-- zugesprochen (Mehrwertsteuer und Auslagen inklusive), welche vom Kanton zu tragen ist.</w:t>
      </w:r>
    </w:p>
    <w:p>
      <w:r>
        <w:t>- 14 -</w:t>
      </w:r>
    </w:p>
    <w:p>
      <w:r>
        <w:t>Demnach erkennt das Kantonsgericht:</w:t>
      </w:r>
    </w:p>
    <w:p>
      <w:r>
        <w:t>1. Die Beschwerde wird gutgeheissen und die Berufserfahrung der Beschwerdeführe- rin wird anerkannt. 2. Es wird eine Parteientschädigung für das Verfahren vor dem Staatsrat und dem Kantonsgericht von insgesamt Fr. 2 500.-- zugesprochen. 3. Es werden keine Gerichtskosten erhoben. 4. Das Urteil wird der Beschwerdeführerin, dem Staatsrat des Kantons Wallis und der Dienststelle für Industrie, Handel und Arbeit schriftlich mitgeteilt.</w:t>
      </w:r>
    </w:p>
    <w:p>
      <w:r>
        <w:t>Sitten, 26.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